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BF8" w:rsidRPr="007E46A3" w:rsidRDefault="0045267C" w:rsidP="00627BF8">
      <w:pPr>
        <w:pStyle w:val="Header"/>
        <w:tabs>
          <w:tab w:val="right" w:pos="8280"/>
          <w:tab w:val="right" w:pos="9639"/>
        </w:tabs>
        <w:jc w:val="both"/>
        <w:rPr>
          <w:rFonts w:cs="Arial"/>
          <w:noProof w:val="0"/>
          <w:sz w:val="24"/>
          <w:lang w:val="en-GB"/>
        </w:rPr>
      </w:pPr>
      <w:r>
        <w:rPr>
          <w:rFonts w:cs="Arial"/>
          <w:sz w:val="24"/>
          <w:szCs w:val="24"/>
        </w:rPr>
        <w:t>3GPP TSG-RAN WG4 Meeting #9</w:t>
      </w:r>
      <w:r w:rsidR="0071198E">
        <w:rPr>
          <w:rFonts w:cs="Arial"/>
          <w:sz w:val="24"/>
          <w:szCs w:val="24"/>
        </w:rPr>
        <w:t>1</w:t>
      </w:r>
      <w:r w:rsidR="00627BF8" w:rsidRPr="007E46A3">
        <w:rPr>
          <w:rFonts w:cs="Arial"/>
          <w:noProof w:val="0"/>
          <w:sz w:val="24"/>
          <w:lang w:val="en-GB"/>
        </w:rPr>
        <w:tab/>
      </w:r>
      <w:r w:rsidR="003912B7">
        <w:rPr>
          <w:rFonts w:cs="Arial"/>
          <w:noProof w:val="0"/>
          <w:sz w:val="24"/>
          <w:lang w:val="en-GB"/>
        </w:rPr>
        <w:tab/>
      </w:r>
      <w:r w:rsidR="0071198E">
        <w:rPr>
          <w:rFonts w:cs="Arial"/>
          <w:noProof w:val="0"/>
          <w:sz w:val="24"/>
          <w:lang w:val="en-GB"/>
        </w:rPr>
        <w:t>R4-</w:t>
      </w:r>
      <w:r w:rsidR="003C2E0A" w:rsidRPr="003C2E0A">
        <w:rPr>
          <w:rFonts w:cs="Arial"/>
          <w:noProof w:val="0"/>
          <w:sz w:val="24"/>
          <w:lang w:val="en-GB"/>
        </w:rPr>
        <w:t>1906029</w:t>
      </w:r>
    </w:p>
    <w:p w:rsidR="00627BF8" w:rsidRPr="002056B8" w:rsidRDefault="0071198E" w:rsidP="00627BF8">
      <w:pPr>
        <w:pStyle w:val="Header"/>
        <w:rPr>
          <w:noProof w:val="0"/>
          <w:sz w:val="24"/>
          <w:szCs w:val="24"/>
          <w:lang w:val="en-GB" w:eastAsia="zh-CN"/>
        </w:rPr>
      </w:pPr>
      <w:r>
        <w:rPr>
          <w:noProof w:val="0"/>
          <w:sz w:val="24"/>
          <w:szCs w:val="24"/>
          <w:lang w:val="en-GB" w:eastAsia="zh-CN"/>
        </w:rPr>
        <w:t>Reno</w:t>
      </w:r>
      <w:r w:rsidR="0045267C">
        <w:rPr>
          <w:noProof w:val="0"/>
          <w:sz w:val="24"/>
          <w:szCs w:val="24"/>
          <w:lang w:val="en-GB" w:eastAsia="zh-CN"/>
        </w:rPr>
        <w:t>,</w:t>
      </w:r>
      <w:r w:rsidR="00E41DB4">
        <w:rPr>
          <w:noProof w:val="0"/>
          <w:sz w:val="24"/>
          <w:szCs w:val="24"/>
          <w:lang w:val="en-GB" w:eastAsia="zh-CN"/>
        </w:rPr>
        <w:t xml:space="preserve"> </w:t>
      </w:r>
      <w:r>
        <w:rPr>
          <w:noProof w:val="0"/>
          <w:sz w:val="24"/>
          <w:szCs w:val="24"/>
          <w:lang w:val="en-GB" w:eastAsia="zh-CN"/>
        </w:rPr>
        <w:t>USA, 13</w:t>
      </w:r>
      <w:r w:rsidRPr="0071198E">
        <w:rPr>
          <w:noProof w:val="0"/>
          <w:sz w:val="24"/>
          <w:szCs w:val="24"/>
          <w:vertAlign w:val="superscript"/>
          <w:lang w:val="en-GB" w:eastAsia="zh-CN"/>
        </w:rPr>
        <w:t>th</w:t>
      </w:r>
      <w:r>
        <w:rPr>
          <w:noProof w:val="0"/>
          <w:sz w:val="24"/>
          <w:szCs w:val="24"/>
          <w:lang w:val="en-GB" w:eastAsia="zh-CN"/>
        </w:rPr>
        <w:t xml:space="preserve"> </w:t>
      </w:r>
      <w:r w:rsidR="00E41DB4">
        <w:rPr>
          <w:noProof w:val="0"/>
          <w:sz w:val="24"/>
          <w:szCs w:val="24"/>
          <w:lang w:val="en-GB" w:eastAsia="zh-CN"/>
        </w:rPr>
        <w:t xml:space="preserve">– </w:t>
      </w:r>
      <w:r>
        <w:rPr>
          <w:noProof w:val="0"/>
          <w:sz w:val="24"/>
          <w:szCs w:val="24"/>
          <w:lang w:val="en-GB" w:eastAsia="zh-CN"/>
        </w:rPr>
        <w:t>17</w:t>
      </w:r>
      <w:r w:rsidRPr="0071198E">
        <w:rPr>
          <w:noProof w:val="0"/>
          <w:sz w:val="24"/>
          <w:szCs w:val="24"/>
          <w:vertAlign w:val="superscript"/>
          <w:lang w:val="en-GB" w:eastAsia="zh-CN"/>
        </w:rPr>
        <w:t>th</w:t>
      </w:r>
      <w:r>
        <w:rPr>
          <w:noProof w:val="0"/>
          <w:sz w:val="24"/>
          <w:szCs w:val="24"/>
          <w:lang w:val="en-GB" w:eastAsia="zh-CN"/>
        </w:rPr>
        <w:t xml:space="preserve"> May</w:t>
      </w:r>
      <w:r w:rsidR="00E41DB4">
        <w:rPr>
          <w:noProof w:val="0"/>
          <w:sz w:val="24"/>
          <w:szCs w:val="24"/>
          <w:lang w:val="en-GB" w:eastAsia="zh-CN"/>
        </w:rPr>
        <w:t xml:space="preserve"> </w:t>
      </w:r>
      <w:r w:rsidR="0045267C">
        <w:rPr>
          <w:noProof w:val="0"/>
          <w:sz w:val="24"/>
          <w:szCs w:val="24"/>
          <w:lang w:val="en-GB" w:eastAsia="zh-CN"/>
        </w:rPr>
        <w:t>2019</w:t>
      </w:r>
    </w:p>
    <w:p w:rsidR="00D142BC" w:rsidRPr="001678ED" w:rsidRDefault="00D142BC" w:rsidP="00D142BC">
      <w:pPr>
        <w:tabs>
          <w:tab w:val="left" w:pos="1985"/>
        </w:tabs>
        <w:spacing w:before="0" w:after="0"/>
        <w:ind w:left="1975" w:hangingChars="823" w:hanging="1975"/>
        <w:jc w:val="both"/>
        <w:rPr>
          <w:rFonts w:ascii="Arial" w:hAnsi="Arial" w:cs="Arial"/>
          <w:sz w:val="24"/>
          <w:highlight w:val="yellow"/>
        </w:rPr>
      </w:pPr>
    </w:p>
    <w:p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0" w:name="Source"/>
      <w:bookmarkEnd w:id="0"/>
      <w:r w:rsidR="00942E3C">
        <w:rPr>
          <w:rFonts w:ascii="Arial" w:hAnsi="Arial" w:cs="Arial"/>
          <w:b/>
          <w:sz w:val="24"/>
        </w:rPr>
        <w:t>8.1.2.3</w:t>
      </w:r>
    </w:p>
    <w:p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t>Intel Corporation</w:t>
      </w:r>
    </w:p>
    <w:p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002216">
        <w:rPr>
          <w:rFonts w:ascii="Arial" w:hAnsi="Arial" w:cs="Arial"/>
          <w:b/>
          <w:sz w:val="24"/>
        </w:rPr>
        <w:t xml:space="preserve">On </w:t>
      </w:r>
      <w:r w:rsidR="00942E3C">
        <w:rPr>
          <w:rFonts w:ascii="Arial" w:hAnsi="Arial" w:cs="Arial"/>
          <w:b/>
          <w:sz w:val="24"/>
        </w:rPr>
        <w:t>NR-U rasters</w:t>
      </w:r>
    </w:p>
    <w:p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194CCE">
        <w:rPr>
          <w:rFonts w:ascii="Arial" w:hAnsi="Arial" w:cs="Arial"/>
          <w:b/>
          <w:sz w:val="24"/>
        </w:rPr>
        <w:t>Approval</w:t>
      </w:r>
    </w:p>
    <w:p w:rsidR="004B515E" w:rsidRPr="009B1F3C" w:rsidRDefault="004B515E" w:rsidP="009C2D12">
      <w:pPr>
        <w:pStyle w:val="Heading1"/>
        <w:rPr>
          <w:rFonts w:ascii="Times New Roman" w:hAnsi="Times New Roman"/>
          <w:lang w:val="en-US" w:eastAsia="zh-CN"/>
        </w:rPr>
      </w:pPr>
      <w:r w:rsidRPr="009B1F3C">
        <w:rPr>
          <w:rFonts w:ascii="Times New Roman" w:hAnsi="Times New Roman"/>
          <w:lang w:val="en-US" w:eastAsia="zh-CN"/>
        </w:rPr>
        <w:t>Introduction</w:t>
      </w:r>
    </w:p>
    <w:p w:rsidR="00D04223" w:rsidRDefault="00D04223" w:rsidP="00D04223">
      <w:pPr>
        <w:ind w:left="142"/>
        <w:jc w:val="both"/>
        <w:rPr>
          <w:lang w:val="en-US"/>
        </w:rPr>
      </w:pPr>
      <w:r>
        <w:rPr>
          <w:lang w:val="en-US"/>
        </w:rPr>
        <w:t xml:space="preserve">In the previous meeting, there were some papers [1, 2] which proposed to choose NR channel raster entries so that they as close as possible to the LTE channel raster entries. However, it is not clear whether these selected NR channel raster entries will allow single FFT implementation when two or more carriers are contiguously aggregated. </w:t>
      </w:r>
    </w:p>
    <w:p w:rsidR="000C08FB" w:rsidRDefault="008029F5" w:rsidP="00D04223">
      <w:pPr>
        <w:ind w:left="142"/>
        <w:rPr>
          <w:lang w:val="en-US"/>
        </w:rPr>
      </w:pPr>
      <w:r>
        <w:rPr>
          <w:lang w:val="en-US"/>
        </w:rPr>
        <w:t>On the other hand, i</w:t>
      </w:r>
      <w:r w:rsidR="00D04223">
        <w:rPr>
          <w:lang w:val="en-US"/>
        </w:rPr>
        <w:t>f NR-U channel raster is the same as NR, i.e. 15 kHz, then this clearly resolve</w:t>
      </w:r>
      <w:r>
        <w:rPr>
          <w:lang w:val="en-US"/>
        </w:rPr>
        <w:t>s</w:t>
      </w:r>
      <w:r w:rsidR="00D04223">
        <w:rPr>
          <w:lang w:val="en-US"/>
        </w:rPr>
        <w:t xml:space="preserve"> and support</w:t>
      </w:r>
      <w:r>
        <w:rPr>
          <w:lang w:val="en-US"/>
        </w:rPr>
        <w:t>s</w:t>
      </w:r>
      <w:r w:rsidR="00D04223">
        <w:rPr>
          <w:lang w:val="en-US"/>
        </w:rPr>
        <w:t xml:space="preserve"> a single FFT implementation. However, there will be too many raster entries and only small number of entries could be used.</w:t>
      </w:r>
    </w:p>
    <w:p w:rsidR="00D04223" w:rsidRPr="009B1F3C" w:rsidRDefault="00D04223" w:rsidP="00D04223">
      <w:pPr>
        <w:ind w:left="142"/>
      </w:pPr>
      <w:r>
        <w:rPr>
          <w:lang w:val="en-US"/>
        </w:rPr>
        <w:t>In this paper, we share our understanding an</w:t>
      </w:r>
      <w:r w:rsidR="008029F5">
        <w:rPr>
          <w:lang w:val="en-US"/>
        </w:rPr>
        <w:t>d propose high level criteria for further discussions.</w:t>
      </w:r>
    </w:p>
    <w:p w:rsidR="0093161F" w:rsidRPr="009B1F3C" w:rsidRDefault="00E41DB4" w:rsidP="00F00497">
      <w:pPr>
        <w:pStyle w:val="Heading1"/>
        <w:rPr>
          <w:rFonts w:ascii="Times New Roman" w:hAnsi="Times New Roman"/>
          <w:lang w:val="en-US"/>
        </w:rPr>
      </w:pPr>
      <w:r w:rsidRPr="009B1F3C">
        <w:rPr>
          <w:rFonts w:ascii="Times New Roman" w:hAnsi="Times New Roman"/>
          <w:lang w:val="en-US"/>
        </w:rPr>
        <w:t>Discussion</w:t>
      </w:r>
    </w:p>
    <w:p w:rsidR="00950F92" w:rsidRDefault="00D04223" w:rsidP="00D04223">
      <w:pPr>
        <w:ind w:left="142"/>
        <w:jc w:val="both"/>
        <w:rPr>
          <w:lang w:val="en-US"/>
        </w:rPr>
      </w:pPr>
      <w:r>
        <w:rPr>
          <w:lang w:val="en-US"/>
        </w:rPr>
        <w:t>Several agreements were made in RAN1#AH1901 and RAN1#95 on wideband operation in NR-U, and for DL, a single BWP which is a multiple of 20 MHz can be activated at a UE and PDSCH transmission may occur on parts or whole of the active BWP. This is also applying to CA operation where multiple 20 MHz activate BWPs.</w:t>
      </w:r>
    </w:p>
    <w:p w:rsidR="00D04223" w:rsidRDefault="00D04223" w:rsidP="00D04223">
      <w:pPr>
        <w:ind w:left="142"/>
        <w:jc w:val="both"/>
        <w:rPr>
          <w:lang w:val="en-US"/>
        </w:rPr>
      </w:pPr>
      <w:r>
        <w:rPr>
          <w:lang w:val="en-US"/>
        </w:rPr>
        <w:t>Due to limited flexibility in channel arrangement where coexistence scenario is possible among WiFi, legacy</w:t>
      </w:r>
      <w:r w:rsidR="00012C80">
        <w:rPr>
          <w:lang w:val="en-US"/>
        </w:rPr>
        <w:t xml:space="preserve"> LTE</w:t>
      </w:r>
      <w:r>
        <w:rPr>
          <w:lang w:val="en-US"/>
        </w:rPr>
        <w:t>, and 20 MHz being the minimum LBT sub-band</w:t>
      </w:r>
      <w:r w:rsidR="00012C80">
        <w:rPr>
          <w:lang w:val="en-US"/>
        </w:rPr>
        <w:t>, it is highly desirable to define a SS raster for NR-U that is coarser than the NR SS raster (1.44 MHz). This is also beneficial to reduce search complexity at the UE for SA operation.</w:t>
      </w:r>
    </w:p>
    <w:p w:rsidR="00012C80" w:rsidRDefault="00012C80" w:rsidP="00D04223">
      <w:pPr>
        <w:ind w:left="142"/>
        <w:jc w:val="both"/>
        <w:rPr>
          <w:lang w:val="en-US"/>
        </w:rPr>
      </w:pPr>
    </w:p>
    <w:p w:rsidR="00012C80" w:rsidRPr="00012C80" w:rsidRDefault="00012C80" w:rsidP="00D04223">
      <w:pPr>
        <w:ind w:left="142"/>
        <w:jc w:val="both"/>
        <w:rPr>
          <w:i/>
          <w:lang w:val="en-US"/>
        </w:rPr>
      </w:pPr>
      <w:r w:rsidRPr="00012C80">
        <w:rPr>
          <w:b/>
          <w:i/>
          <w:lang w:val="en-US"/>
        </w:rPr>
        <w:t>Observation #1</w:t>
      </w:r>
      <w:r w:rsidRPr="00012C80">
        <w:rPr>
          <w:i/>
          <w:lang w:val="en-US"/>
        </w:rPr>
        <w:t>: Coexistence scenario is possible across WiFi, legacy LTE, and minimum 20 MHz LBT sub-band.</w:t>
      </w:r>
    </w:p>
    <w:p w:rsidR="00012C80" w:rsidRPr="00012C80" w:rsidRDefault="00012C80" w:rsidP="00D04223">
      <w:pPr>
        <w:ind w:left="142"/>
        <w:jc w:val="both"/>
        <w:rPr>
          <w:i/>
          <w:lang w:val="en-US"/>
        </w:rPr>
      </w:pPr>
      <w:r w:rsidRPr="00012C80">
        <w:rPr>
          <w:b/>
          <w:i/>
          <w:lang w:val="en-US"/>
        </w:rPr>
        <w:t>Observation #2</w:t>
      </w:r>
      <w:r w:rsidRPr="00012C80">
        <w:rPr>
          <w:i/>
          <w:lang w:val="en-US"/>
        </w:rPr>
        <w:t>: It is highly desirable to define a SS raster for NR-U that is coarser than the NR SS raster (1.44 MHz) which is beneficial for UE to reduce search complexity</w:t>
      </w:r>
      <w:r w:rsidR="008029F5">
        <w:rPr>
          <w:i/>
          <w:lang w:val="en-US"/>
        </w:rPr>
        <w:t xml:space="preserve"> significantly.</w:t>
      </w:r>
    </w:p>
    <w:p w:rsidR="00012C80" w:rsidRDefault="00012C80" w:rsidP="00D04223">
      <w:pPr>
        <w:ind w:left="142"/>
        <w:jc w:val="both"/>
        <w:rPr>
          <w:lang w:val="en-US"/>
        </w:rPr>
      </w:pPr>
    </w:p>
    <w:p w:rsidR="00012C80" w:rsidRDefault="00012C80" w:rsidP="00D04223">
      <w:pPr>
        <w:ind w:left="142"/>
        <w:jc w:val="both"/>
        <w:rPr>
          <w:lang w:val="en-US"/>
        </w:rPr>
      </w:pPr>
      <w:r>
        <w:rPr>
          <w:lang w:val="en-US"/>
        </w:rPr>
        <w:t>Based on the observations, it is desirable that NR-U channel raster is defined to support both CA operation with multiple BWPs and wideband operation with a single BWP.</w:t>
      </w:r>
    </w:p>
    <w:p w:rsidR="00012C80" w:rsidRDefault="00012C80" w:rsidP="00D04223">
      <w:pPr>
        <w:ind w:left="142"/>
        <w:jc w:val="both"/>
        <w:rPr>
          <w:lang w:val="en-US"/>
        </w:rPr>
      </w:pPr>
    </w:p>
    <w:p w:rsidR="0094452C" w:rsidRPr="0094452C" w:rsidRDefault="0094452C" w:rsidP="00D04223">
      <w:pPr>
        <w:ind w:left="142"/>
        <w:jc w:val="both"/>
        <w:rPr>
          <w:i/>
          <w:lang w:val="en-US"/>
        </w:rPr>
      </w:pPr>
      <w:r w:rsidRPr="0094452C">
        <w:rPr>
          <w:b/>
          <w:i/>
          <w:lang w:val="en-US"/>
        </w:rPr>
        <w:t>Proposal #1</w:t>
      </w:r>
      <w:r w:rsidRPr="0094452C">
        <w:rPr>
          <w:i/>
          <w:lang w:val="en-US"/>
        </w:rPr>
        <w:t xml:space="preserve">: It is proposed to define </w:t>
      </w:r>
      <w:r w:rsidR="00432106">
        <w:rPr>
          <w:i/>
          <w:lang w:val="en-US"/>
        </w:rPr>
        <w:t xml:space="preserve">reduced number of raster entries, i.e., </w:t>
      </w:r>
      <w:r w:rsidRPr="0094452C">
        <w:rPr>
          <w:i/>
          <w:lang w:val="en-US"/>
        </w:rPr>
        <w:t xml:space="preserve">a single SS raster per </w:t>
      </w:r>
      <w:r w:rsidR="00863F6B" w:rsidRPr="00432106">
        <w:rPr>
          <w:i/>
          <w:lang w:val="en-US"/>
        </w:rPr>
        <w:t xml:space="preserve">10 or </w:t>
      </w:r>
      <w:r w:rsidRPr="00432106">
        <w:rPr>
          <w:i/>
          <w:lang w:val="en-US"/>
        </w:rPr>
        <w:t>20 MHz</w:t>
      </w:r>
      <w:r w:rsidR="00432106">
        <w:rPr>
          <w:i/>
          <w:lang w:val="en-US"/>
        </w:rPr>
        <w:t>.</w:t>
      </w:r>
    </w:p>
    <w:p w:rsidR="00012C80" w:rsidRDefault="00012C80" w:rsidP="00D04223">
      <w:pPr>
        <w:ind w:left="142"/>
        <w:jc w:val="both"/>
        <w:rPr>
          <w:i/>
          <w:lang w:val="en-US"/>
        </w:rPr>
      </w:pPr>
      <w:r w:rsidRPr="00012C80">
        <w:rPr>
          <w:b/>
          <w:i/>
          <w:lang w:val="en-US"/>
        </w:rPr>
        <w:t>Proposal #</w:t>
      </w:r>
      <w:r w:rsidR="0094452C">
        <w:rPr>
          <w:b/>
          <w:i/>
          <w:lang w:val="en-US"/>
        </w:rPr>
        <w:t>2</w:t>
      </w:r>
      <w:r w:rsidRPr="00012C80">
        <w:rPr>
          <w:i/>
          <w:lang w:val="en-US"/>
        </w:rPr>
        <w:t>: It is proposed that NR-U channel raster is defined to support both CA operation with multiple BWPs and wideband operation with a single BWP.</w:t>
      </w:r>
    </w:p>
    <w:p w:rsidR="00012C80" w:rsidRDefault="00012C80" w:rsidP="00D04223">
      <w:pPr>
        <w:ind w:left="142"/>
        <w:jc w:val="both"/>
        <w:rPr>
          <w:b/>
          <w:lang w:val="en-US"/>
        </w:rPr>
      </w:pPr>
    </w:p>
    <w:p w:rsidR="00D20BD0" w:rsidRDefault="00944A7D" w:rsidP="00432106">
      <w:pPr>
        <w:ind w:left="142"/>
        <w:jc w:val="both"/>
        <w:rPr>
          <w:lang w:val="en-US"/>
        </w:rPr>
      </w:pPr>
      <w:r>
        <w:rPr>
          <w:lang w:val="en-US"/>
        </w:rPr>
        <w:t>A simple</w:t>
      </w:r>
      <w:r w:rsidR="00D20BD0">
        <w:rPr>
          <w:lang w:val="en-US"/>
        </w:rPr>
        <w:t xml:space="preserve"> approach to achieve this goal is to consider </w:t>
      </w:r>
      <w:r w:rsidR="006949D2">
        <w:rPr>
          <w:lang w:val="en-US"/>
        </w:rPr>
        <w:t>channel raster entries</w:t>
      </w:r>
      <w:r w:rsidR="00D20BD0">
        <w:rPr>
          <w:lang w:val="en-US"/>
        </w:rPr>
        <w:t xml:space="preserve"> for consecutive 20 MHz bandwidth channels such that the constituent PRBs corresponding to each of the 20 MHz channels lie on a common PRB grid. This allows aggregation of consecutive 20 MHz BW channels to define a single 40 MHz, as an example, BWP for wideband operation. This way also allows a single FFT implementation for contiguous CA operation. </w:t>
      </w:r>
      <w:r w:rsidR="00432106">
        <w:rPr>
          <w:lang w:val="en-US"/>
        </w:rPr>
        <w:t>Figure 1 shows the case where PRB distance should be an integer multiple of 12 × SCS (kHz) for PRB grid alignment.</w:t>
      </w:r>
    </w:p>
    <w:p w:rsidR="00432106" w:rsidRDefault="00432106" w:rsidP="00432106">
      <w:pPr>
        <w:ind w:left="142"/>
        <w:jc w:val="both"/>
        <w:rPr>
          <w:lang w:val="en-US"/>
        </w:rPr>
      </w:pPr>
    </w:p>
    <w:p w:rsidR="00432106" w:rsidRDefault="00432106" w:rsidP="00432106">
      <w:pPr>
        <w:jc w:val="center"/>
      </w:pPr>
      <w:r>
        <w:object w:dxaOrig="8760" w:dyaOrig="3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83.85pt" o:ole="">
            <v:imagedata r:id="rId12" o:title=""/>
          </v:shape>
          <o:OLEObject Type="Embed" ProgID="Visio.Drawing.15" ShapeID="_x0000_i1025" DrawAspect="Content" ObjectID="_1618400278" r:id="rId13"/>
        </w:object>
      </w:r>
    </w:p>
    <w:p w:rsidR="00432106" w:rsidRDefault="00432106" w:rsidP="00432106">
      <w:pPr>
        <w:jc w:val="center"/>
      </w:pPr>
      <w:r>
        <w:t>Figure 1. Example of channel and SS raster with PRB grid alignment</w:t>
      </w:r>
    </w:p>
    <w:p w:rsidR="00432106" w:rsidRPr="00432106" w:rsidRDefault="00432106" w:rsidP="00432106">
      <w:pPr>
        <w:ind w:left="142"/>
        <w:jc w:val="both"/>
      </w:pPr>
    </w:p>
    <w:p w:rsidR="00D20BD0" w:rsidRPr="006949D2" w:rsidRDefault="00D20BD0" w:rsidP="00D04223">
      <w:pPr>
        <w:ind w:left="142"/>
        <w:jc w:val="both"/>
        <w:rPr>
          <w:i/>
          <w:lang w:val="en-US"/>
        </w:rPr>
      </w:pPr>
      <w:r w:rsidRPr="006949D2">
        <w:rPr>
          <w:b/>
          <w:i/>
          <w:lang w:val="en-US"/>
        </w:rPr>
        <w:t>Proposal #</w:t>
      </w:r>
      <w:r w:rsidR="0094452C">
        <w:rPr>
          <w:b/>
          <w:i/>
          <w:lang w:val="en-US"/>
        </w:rPr>
        <w:t>3</w:t>
      </w:r>
      <w:r w:rsidRPr="006949D2">
        <w:rPr>
          <w:i/>
          <w:lang w:val="en-US"/>
        </w:rPr>
        <w:t xml:space="preserve">: It is proposed to </w:t>
      </w:r>
      <w:r w:rsidR="006949D2" w:rsidRPr="006949D2">
        <w:rPr>
          <w:i/>
          <w:lang w:val="en-US"/>
        </w:rPr>
        <w:t>define NR-U channel raster for consecutive 20 MHz bandwidth channels so that the constituent PRBs corresponding to each of the 20 MHz channels lie on a common RPB grid.</w:t>
      </w:r>
    </w:p>
    <w:p w:rsidR="006949D2" w:rsidRPr="006949D2" w:rsidRDefault="006949D2" w:rsidP="00D04223">
      <w:pPr>
        <w:ind w:left="142"/>
        <w:jc w:val="both"/>
        <w:rPr>
          <w:i/>
          <w:lang w:val="en-US"/>
        </w:rPr>
      </w:pPr>
      <w:r w:rsidRPr="006949D2">
        <w:rPr>
          <w:b/>
          <w:i/>
          <w:lang w:val="en-US"/>
        </w:rPr>
        <w:t>Observation #3</w:t>
      </w:r>
      <w:r w:rsidRPr="006949D2">
        <w:rPr>
          <w:i/>
          <w:lang w:val="en-US"/>
        </w:rPr>
        <w:t>: This allows aggregation of consecutive 20 MHz BW channels to define a single wideband bandwidth, and also allows a single FFT implementation for contiguous CA operation.</w:t>
      </w:r>
    </w:p>
    <w:p w:rsidR="006949D2" w:rsidRDefault="006949D2" w:rsidP="00D04223">
      <w:pPr>
        <w:ind w:left="142"/>
        <w:jc w:val="both"/>
        <w:rPr>
          <w:lang w:val="en-US"/>
        </w:rPr>
      </w:pPr>
    </w:p>
    <w:p w:rsidR="0094452C" w:rsidRPr="00D20BD0" w:rsidRDefault="0094452C" w:rsidP="00D04223">
      <w:pPr>
        <w:ind w:left="142"/>
        <w:jc w:val="both"/>
        <w:rPr>
          <w:lang w:val="en-US"/>
        </w:rPr>
      </w:pPr>
      <w:r>
        <w:rPr>
          <w:lang w:val="en-US"/>
        </w:rPr>
        <w:t>In our view, 1 channel raster entry per 20 MHz is optimal and no more than 3 entries is highly desirable.</w:t>
      </w:r>
    </w:p>
    <w:p w:rsidR="00EF6676" w:rsidRDefault="00EF6676" w:rsidP="00EF6676">
      <w:pPr>
        <w:jc w:val="both"/>
      </w:pPr>
    </w:p>
    <w:p w:rsidR="00CD2B04" w:rsidRPr="009B1F3C" w:rsidRDefault="00CD2B04" w:rsidP="00451ECC">
      <w:pPr>
        <w:pStyle w:val="Heading1"/>
        <w:pBdr>
          <w:top w:val="single" w:sz="12" w:space="2" w:color="auto"/>
        </w:pBdr>
        <w:rPr>
          <w:rFonts w:ascii="Times New Roman" w:hAnsi="Times New Roman"/>
        </w:rPr>
      </w:pPr>
      <w:r w:rsidRPr="009B1F3C">
        <w:rPr>
          <w:rFonts w:ascii="Times New Roman" w:hAnsi="Times New Roman"/>
        </w:rPr>
        <w:t>Conclusions</w:t>
      </w:r>
    </w:p>
    <w:p w:rsidR="0015385D" w:rsidRDefault="00432106" w:rsidP="00432106">
      <w:pPr>
        <w:ind w:left="142"/>
        <w:jc w:val="both"/>
        <w:rPr>
          <w:lang w:val="en-US"/>
        </w:rPr>
      </w:pPr>
      <w:r>
        <w:rPr>
          <w:lang w:val="en-US"/>
        </w:rPr>
        <w:t>In this paper, we made the following observation and proposals:</w:t>
      </w:r>
    </w:p>
    <w:p w:rsidR="00432106" w:rsidRPr="00012C80" w:rsidRDefault="00432106" w:rsidP="00432106">
      <w:pPr>
        <w:ind w:left="142"/>
        <w:jc w:val="both"/>
        <w:rPr>
          <w:i/>
          <w:lang w:val="en-US"/>
        </w:rPr>
      </w:pPr>
      <w:r w:rsidRPr="00012C80">
        <w:rPr>
          <w:b/>
          <w:i/>
          <w:lang w:val="en-US"/>
        </w:rPr>
        <w:t>Observation #1</w:t>
      </w:r>
      <w:r w:rsidRPr="00012C80">
        <w:rPr>
          <w:i/>
          <w:lang w:val="en-US"/>
        </w:rPr>
        <w:t>: Coexistence scenario is possible across WiFi, legacy LTE, and minimum 20 MHz LBT sub-band.</w:t>
      </w:r>
    </w:p>
    <w:p w:rsidR="00432106" w:rsidRDefault="00432106" w:rsidP="00432106">
      <w:pPr>
        <w:ind w:left="142"/>
        <w:jc w:val="both"/>
        <w:rPr>
          <w:i/>
          <w:lang w:val="en-US"/>
        </w:rPr>
      </w:pPr>
      <w:r w:rsidRPr="00012C80">
        <w:rPr>
          <w:b/>
          <w:i/>
          <w:lang w:val="en-US"/>
        </w:rPr>
        <w:t>Observation #2</w:t>
      </w:r>
      <w:r w:rsidRPr="00012C80">
        <w:rPr>
          <w:i/>
          <w:lang w:val="en-US"/>
        </w:rPr>
        <w:t>: It is highly desirable to define a SS raster for NR-U that is coarser than the NR SS raster (1.44 MHz) which is beneficial for UE to reduce search complexity</w:t>
      </w:r>
      <w:r>
        <w:rPr>
          <w:i/>
          <w:lang w:val="en-US"/>
        </w:rPr>
        <w:t xml:space="preserve"> significantly.</w:t>
      </w:r>
    </w:p>
    <w:p w:rsidR="00432106" w:rsidRPr="006949D2" w:rsidRDefault="00432106" w:rsidP="00432106">
      <w:pPr>
        <w:ind w:left="142"/>
        <w:jc w:val="both"/>
        <w:rPr>
          <w:i/>
          <w:lang w:val="en-US"/>
        </w:rPr>
      </w:pPr>
      <w:r w:rsidRPr="006949D2">
        <w:rPr>
          <w:b/>
          <w:i/>
          <w:lang w:val="en-US"/>
        </w:rPr>
        <w:t>Observation #3</w:t>
      </w:r>
      <w:r w:rsidRPr="006949D2">
        <w:rPr>
          <w:i/>
          <w:lang w:val="en-US"/>
        </w:rPr>
        <w:t>: This allows aggregation of consecutive 20 MHz BW channels to define a single wideband bandwidth, and also allows a single FFT implementation for contiguous CA operation.</w:t>
      </w:r>
    </w:p>
    <w:p w:rsidR="00432106" w:rsidRPr="00012C80" w:rsidRDefault="00432106" w:rsidP="00432106">
      <w:pPr>
        <w:ind w:left="142"/>
        <w:jc w:val="both"/>
        <w:rPr>
          <w:i/>
          <w:lang w:val="en-US"/>
        </w:rPr>
      </w:pPr>
    </w:p>
    <w:p w:rsidR="00432106" w:rsidRPr="0094452C" w:rsidRDefault="00432106" w:rsidP="00432106">
      <w:pPr>
        <w:ind w:left="142"/>
        <w:jc w:val="both"/>
        <w:rPr>
          <w:i/>
          <w:lang w:val="en-US"/>
        </w:rPr>
      </w:pPr>
      <w:r w:rsidRPr="0094452C">
        <w:rPr>
          <w:b/>
          <w:i/>
          <w:lang w:val="en-US"/>
        </w:rPr>
        <w:t>Proposal #1</w:t>
      </w:r>
      <w:r w:rsidRPr="0094452C">
        <w:rPr>
          <w:i/>
          <w:lang w:val="en-US"/>
        </w:rPr>
        <w:t xml:space="preserve">: It is proposed to define </w:t>
      </w:r>
      <w:r>
        <w:rPr>
          <w:i/>
          <w:lang w:val="en-US"/>
        </w:rPr>
        <w:t xml:space="preserve">reduced number of </w:t>
      </w:r>
      <w:r>
        <w:rPr>
          <w:i/>
          <w:lang w:val="en-US"/>
        </w:rPr>
        <w:t xml:space="preserve">SS </w:t>
      </w:r>
      <w:r>
        <w:rPr>
          <w:i/>
          <w:lang w:val="en-US"/>
        </w:rPr>
        <w:t>raster entrie</w:t>
      </w:r>
      <w:bookmarkStart w:id="2" w:name="_GoBack"/>
      <w:bookmarkEnd w:id="2"/>
      <w:r>
        <w:rPr>
          <w:i/>
          <w:lang w:val="en-US"/>
        </w:rPr>
        <w:t xml:space="preserve">s, i.e., </w:t>
      </w:r>
      <w:r w:rsidRPr="0094452C">
        <w:rPr>
          <w:i/>
          <w:lang w:val="en-US"/>
        </w:rPr>
        <w:t xml:space="preserve">a single SS raster per </w:t>
      </w:r>
      <w:r w:rsidRPr="00432106">
        <w:rPr>
          <w:i/>
          <w:lang w:val="en-US"/>
        </w:rPr>
        <w:t>10 or 20 MHz</w:t>
      </w:r>
      <w:r>
        <w:rPr>
          <w:i/>
          <w:lang w:val="en-US"/>
        </w:rPr>
        <w:t>.</w:t>
      </w:r>
    </w:p>
    <w:p w:rsidR="00432106" w:rsidRDefault="00432106" w:rsidP="00432106">
      <w:pPr>
        <w:ind w:left="142"/>
        <w:jc w:val="both"/>
        <w:rPr>
          <w:i/>
          <w:lang w:val="en-US"/>
        </w:rPr>
      </w:pPr>
      <w:r w:rsidRPr="00012C80">
        <w:rPr>
          <w:b/>
          <w:i/>
          <w:lang w:val="en-US"/>
        </w:rPr>
        <w:t>Proposal #</w:t>
      </w:r>
      <w:r>
        <w:rPr>
          <w:b/>
          <w:i/>
          <w:lang w:val="en-US"/>
        </w:rPr>
        <w:t>2</w:t>
      </w:r>
      <w:r w:rsidRPr="00012C80">
        <w:rPr>
          <w:i/>
          <w:lang w:val="en-US"/>
        </w:rPr>
        <w:t>: It is proposed that NR-U channel raster is defined to support both CA operation with multiple BWPs and wideband operation with a single BWP.</w:t>
      </w:r>
    </w:p>
    <w:p w:rsidR="00432106" w:rsidRPr="006949D2" w:rsidRDefault="00432106" w:rsidP="00432106">
      <w:pPr>
        <w:ind w:left="142"/>
        <w:jc w:val="both"/>
        <w:rPr>
          <w:i/>
          <w:lang w:val="en-US"/>
        </w:rPr>
      </w:pPr>
      <w:r w:rsidRPr="006949D2">
        <w:rPr>
          <w:b/>
          <w:i/>
          <w:lang w:val="en-US"/>
        </w:rPr>
        <w:t>Proposal #</w:t>
      </w:r>
      <w:r>
        <w:rPr>
          <w:b/>
          <w:i/>
          <w:lang w:val="en-US"/>
        </w:rPr>
        <w:t>3</w:t>
      </w:r>
      <w:r w:rsidRPr="006949D2">
        <w:rPr>
          <w:i/>
          <w:lang w:val="en-US"/>
        </w:rPr>
        <w:t>: It is proposed to define NR-U channel raster for consecutive 20 MHz bandwidth channels so that the constituent PRBs corresponding to each of the 20 MHz channels lie on a common RPB grid.</w:t>
      </w:r>
    </w:p>
    <w:p w:rsidR="008A3B35" w:rsidRPr="008A3B35" w:rsidRDefault="008A3B35" w:rsidP="008A3B35">
      <w:pPr>
        <w:pStyle w:val="Heading1"/>
        <w:ind w:left="567" w:hanging="567"/>
        <w:rPr>
          <w:rFonts w:ascii="Times New Roman" w:hAnsi="Times New Roman"/>
        </w:rPr>
      </w:pPr>
      <w:r w:rsidRPr="008A3B35">
        <w:rPr>
          <w:rFonts w:ascii="Times New Roman" w:hAnsi="Times New Roman"/>
        </w:rPr>
        <w:t>References</w:t>
      </w:r>
    </w:p>
    <w:p w:rsidR="008A3B35" w:rsidRPr="0026743F" w:rsidRDefault="008029F5" w:rsidP="001879D3">
      <w:pPr>
        <w:pStyle w:val="ListParagraph"/>
        <w:widowControl w:val="0"/>
        <w:numPr>
          <w:ilvl w:val="0"/>
          <w:numId w:val="8"/>
        </w:numPr>
        <w:tabs>
          <w:tab w:val="num" w:pos="708"/>
        </w:tabs>
        <w:autoSpaceDN w:val="0"/>
        <w:spacing w:before="0" w:after="60"/>
        <w:jc w:val="both"/>
        <w:rPr>
          <w:rFonts w:ascii="Times New Roman" w:hAnsi="Times New Roman"/>
          <w:noProof/>
        </w:rPr>
      </w:pPr>
      <w:r w:rsidRPr="0026743F">
        <w:rPr>
          <w:rFonts w:ascii="Times New Roman" w:hAnsi="Times New Roman"/>
          <w:noProof/>
        </w:rPr>
        <w:t xml:space="preserve">R4-1904255, </w:t>
      </w:r>
      <w:r w:rsidR="0026743F" w:rsidRPr="0026743F">
        <w:rPr>
          <w:rFonts w:ascii="Times New Roman" w:hAnsi="Times New Roman"/>
          <w:noProof/>
        </w:rPr>
        <w:t>“SSB raster design of Rel-16 NR-U”, Ericsson, Xian, April 2019</w:t>
      </w:r>
    </w:p>
    <w:p w:rsidR="0026743F" w:rsidRPr="0026743F" w:rsidRDefault="0026743F" w:rsidP="001879D3">
      <w:pPr>
        <w:pStyle w:val="ListParagraph"/>
        <w:widowControl w:val="0"/>
        <w:numPr>
          <w:ilvl w:val="0"/>
          <w:numId w:val="8"/>
        </w:numPr>
        <w:tabs>
          <w:tab w:val="num" w:pos="708"/>
        </w:tabs>
        <w:autoSpaceDN w:val="0"/>
        <w:spacing w:before="0" w:after="60"/>
        <w:jc w:val="both"/>
        <w:rPr>
          <w:rFonts w:ascii="Times New Roman" w:hAnsi="Times New Roman"/>
          <w:noProof/>
        </w:rPr>
      </w:pPr>
      <w:r w:rsidRPr="0026743F">
        <w:rPr>
          <w:rFonts w:ascii="Times New Roman" w:hAnsi="Times New Roman"/>
          <w:noProof/>
        </w:rPr>
        <w:t>R4-190</w:t>
      </w:r>
      <w:r w:rsidRPr="0026743F">
        <w:rPr>
          <w:rFonts w:ascii="Times New Roman" w:hAnsi="Times New Roman" w:hint="eastAsia"/>
          <w:noProof/>
        </w:rPr>
        <w:t>3173</w:t>
      </w:r>
      <w:r w:rsidRPr="0026743F">
        <w:rPr>
          <w:rFonts w:ascii="Times New Roman" w:hAnsi="Times New Roman"/>
          <w:noProof/>
        </w:rPr>
        <w:t>, “Channel arrangement for NR-U”, Huawei, Xian, April 2019</w:t>
      </w:r>
    </w:p>
    <w:sectPr w:rsidR="0026743F" w:rsidRPr="0026743F" w:rsidSect="007D4112">
      <w:headerReference w:type="even" r:id="rId14"/>
      <w:footerReference w:type="even" r:id="rId15"/>
      <w:footerReference w:type="default" r:id="rId16"/>
      <w:footnotePr>
        <w:numRestart w:val="eachSect"/>
      </w:footnotePr>
      <w:type w:val="continuous"/>
      <w:pgSz w:w="12240" w:h="15840" w:code="1"/>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AAE" w:rsidRDefault="00683AAE">
      <w:r>
        <w:separator/>
      </w:r>
    </w:p>
  </w:endnote>
  <w:endnote w:type="continuationSeparator" w:id="0">
    <w:p w:rsidR="00683AAE" w:rsidRDefault="00683AAE">
      <w:r>
        <w:continuationSeparator/>
      </w:r>
    </w:p>
  </w:endnote>
  <w:endnote w:type="continuationNotice" w:id="1">
    <w:p w:rsidR="00683AAE" w:rsidRDefault="00683AA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F6B" w:rsidRDefault="00863F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63F6B" w:rsidRDefault="00863F6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F6B" w:rsidRPr="00DB1239" w:rsidRDefault="00863F6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1E2B4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2B4E">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AAE" w:rsidRDefault="00683AAE">
      <w:r>
        <w:separator/>
      </w:r>
    </w:p>
  </w:footnote>
  <w:footnote w:type="continuationSeparator" w:id="0">
    <w:p w:rsidR="00683AAE" w:rsidRDefault="00683AAE">
      <w:r>
        <w:continuationSeparator/>
      </w:r>
    </w:p>
  </w:footnote>
  <w:footnote w:type="continuationNotice" w:id="1">
    <w:p w:rsidR="00683AAE" w:rsidRDefault="00683AAE">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F6B" w:rsidRDefault="00863F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1B692D"/>
    <w:multiLevelType w:val="hybridMultilevel"/>
    <w:tmpl w:val="91B0A87C"/>
    <w:lvl w:ilvl="0" w:tplc="CE5641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5"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2A4F51"/>
    <w:multiLevelType w:val="hybridMultilevel"/>
    <w:tmpl w:val="75525D10"/>
    <w:lvl w:ilvl="0" w:tplc="D48448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F72F2"/>
    <w:multiLevelType w:val="hybridMultilevel"/>
    <w:tmpl w:val="2944A184"/>
    <w:lvl w:ilvl="0" w:tplc="0DBE7CB8">
      <w:start w:val="1"/>
      <w:numFmt w:val="bullet"/>
      <w:lvlText w:val=""/>
      <w:lvlJc w:val="left"/>
      <w:pPr>
        <w:ind w:left="720" w:hanging="360"/>
      </w:pPr>
      <w:rPr>
        <w:rFonts w:ascii="Symbol" w:eastAsia="SimSu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F55CC4"/>
    <w:multiLevelType w:val="hybridMultilevel"/>
    <w:tmpl w:val="B0F88918"/>
    <w:lvl w:ilvl="0" w:tplc="7AA479A8">
      <w:start w:val="1"/>
      <w:numFmt w:val="bullet"/>
      <w:lvlText w:val="-"/>
      <w:lvlJc w:val="left"/>
      <w:pPr>
        <w:ind w:left="360" w:hanging="360"/>
      </w:pPr>
      <w:rPr>
        <w:rFonts w:ascii="Arial" w:eastAsia="Gulim"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DD7D9B"/>
    <w:multiLevelType w:val="hybridMultilevel"/>
    <w:tmpl w:val="3202E98C"/>
    <w:lvl w:ilvl="0" w:tplc="CC5C6C18">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DB5D9D"/>
    <w:multiLevelType w:val="hybridMultilevel"/>
    <w:tmpl w:val="0E60EF92"/>
    <w:lvl w:ilvl="0" w:tplc="48125B18">
      <w:start w:val="1"/>
      <w:numFmt w:val="bullet"/>
      <w:lvlText w:val="•"/>
      <w:lvlJc w:val="left"/>
      <w:pPr>
        <w:tabs>
          <w:tab w:val="num" w:pos="360"/>
        </w:tabs>
        <w:ind w:left="360" w:hanging="360"/>
      </w:pPr>
      <w:rPr>
        <w:rFonts w:ascii="Arial" w:hAnsi="Arial" w:hint="default"/>
      </w:rPr>
    </w:lvl>
    <w:lvl w:ilvl="1" w:tplc="248A3494">
      <w:start w:val="334"/>
      <w:numFmt w:val="bullet"/>
      <w:lvlText w:val="•"/>
      <w:lvlJc w:val="left"/>
      <w:pPr>
        <w:tabs>
          <w:tab w:val="num" w:pos="1080"/>
        </w:tabs>
        <w:ind w:left="1080" w:hanging="360"/>
      </w:pPr>
      <w:rPr>
        <w:rFonts w:ascii="Arial" w:hAnsi="Arial" w:hint="default"/>
      </w:rPr>
    </w:lvl>
    <w:lvl w:ilvl="2" w:tplc="7B52849E">
      <w:start w:val="334"/>
      <w:numFmt w:val="bullet"/>
      <w:lvlText w:val="•"/>
      <w:lvlJc w:val="left"/>
      <w:pPr>
        <w:tabs>
          <w:tab w:val="num" w:pos="1800"/>
        </w:tabs>
        <w:ind w:left="1800" w:hanging="360"/>
      </w:pPr>
      <w:rPr>
        <w:rFonts w:ascii="Arial" w:hAnsi="Arial" w:hint="default"/>
      </w:rPr>
    </w:lvl>
    <w:lvl w:ilvl="3" w:tplc="300C8780">
      <w:start w:val="334"/>
      <w:numFmt w:val="bullet"/>
      <w:lvlText w:val="•"/>
      <w:lvlJc w:val="left"/>
      <w:pPr>
        <w:tabs>
          <w:tab w:val="num" w:pos="2520"/>
        </w:tabs>
        <w:ind w:left="2520" w:hanging="360"/>
      </w:pPr>
      <w:rPr>
        <w:rFonts w:ascii="Arial" w:hAnsi="Arial" w:hint="default"/>
      </w:rPr>
    </w:lvl>
    <w:lvl w:ilvl="4" w:tplc="D5E8A4B8" w:tentative="1">
      <w:start w:val="1"/>
      <w:numFmt w:val="bullet"/>
      <w:lvlText w:val="•"/>
      <w:lvlJc w:val="left"/>
      <w:pPr>
        <w:tabs>
          <w:tab w:val="num" w:pos="3240"/>
        </w:tabs>
        <w:ind w:left="3240" w:hanging="360"/>
      </w:pPr>
      <w:rPr>
        <w:rFonts w:ascii="Arial" w:hAnsi="Arial" w:hint="default"/>
      </w:rPr>
    </w:lvl>
    <w:lvl w:ilvl="5" w:tplc="CA98E3EA" w:tentative="1">
      <w:start w:val="1"/>
      <w:numFmt w:val="bullet"/>
      <w:lvlText w:val="•"/>
      <w:lvlJc w:val="left"/>
      <w:pPr>
        <w:tabs>
          <w:tab w:val="num" w:pos="3960"/>
        </w:tabs>
        <w:ind w:left="3960" w:hanging="360"/>
      </w:pPr>
      <w:rPr>
        <w:rFonts w:ascii="Arial" w:hAnsi="Arial" w:hint="default"/>
      </w:rPr>
    </w:lvl>
    <w:lvl w:ilvl="6" w:tplc="20C0BC8E" w:tentative="1">
      <w:start w:val="1"/>
      <w:numFmt w:val="bullet"/>
      <w:lvlText w:val="•"/>
      <w:lvlJc w:val="left"/>
      <w:pPr>
        <w:tabs>
          <w:tab w:val="num" w:pos="4680"/>
        </w:tabs>
        <w:ind w:left="4680" w:hanging="360"/>
      </w:pPr>
      <w:rPr>
        <w:rFonts w:ascii="Arial" w:hAnsi="Arial" w:hint="default"/>
      </w:rPr>
    </w:lvl>
    <w:lvl w:ilvl="7" w:tplc="268E85C8" w:tentative="1">
      <w:start w:val="1"/>
      <w:numFmt w:val="bullet"/>
      <w:lvlText w:val="•"/>
      <w:lvlJc w:val="left"/>
      <w:pPr>
        <w:tabs>
          <w:tab w:val="num" w:pos="5400"/>
        </w:tabs>
        <w:ind w:left="5400" w:hanging="360"/>
      </w:pPr>
      <w:rPr>
        <w:rFonts w:ascii="Arial" w:hAnsi="Arial" w:hint="default"/>
      </w:rPr>
    </w:lvl>
    <w:lvl w:ilvl="8" w:tplc="E18AE73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5"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2E73FD"/>
    <w:multiLevelType w:val="hybridMultilevel"/>
    <w:tmpl w:val="F16A33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6C356FD3"/>
    <w:multiLevelType w:val="hybridMultilevel"/>
    <w:tmpl w:val="5D2CE912"/>
    <w:lvl w:ilvl="0" w:tplc="FF96E98A">
      <w:start w:val="1"/>
      <w:numFmt w:val="bullet"/>
      <w:lvlText w:val="•"/>
      <w:lvlJc w:val="left"/>
      <w:pPr>
        <w:tabs>
          <w:tab w:val="num" w:pos="720"/>
        </w:tabs>
        <w:ind w:left="720" w:hanging="360"/>
      </w:pPr>
      <w:rPr>
        <w:rFonts w:ascii="Arial" w:hAnsi="Arial" w:cs="Times New Roman" w:hint="default"/>
      </w:rPr>
    </w:lvl>
    <w:lvl w:ilvl="1" w:tplc="0D76CCCC">
      <w:start w:val="1"/>
      <w:numFmt w:val="bullet"/>
      <w:lvlText w:val="•"/>
      <w:lvlJc w:val="left"/>
      <w:pPr>
        <w:tabs>
          <w:tab w:val="num" w:pos="1440"/>
        </w:tabs>
        <w:ind w:left="1440" w:hanging="360"/>
      </w:pPr>
      <w:rPr>
        <w:rFonts w:ascii="Arial" w:hAnsi="Arial" w:cs="Times New Roman" w:hint="default"/>
      </w:rPr>
    </w:lvl>
    <w:lvl w:ilvl="2" w:tplc="5E1AA1D0">
      <w:start w:val="1"/>
      <w:numFmt w:val="bullet"/>
      <w:lvlText w:val="•"/>
      <w:lvlJc w:val="left"/>
      <w:pPr>
        <w:tabs>
          <w:tab w:val="num" w:pos="2160"/>
        </w:tabs>
        <w:ind w:left="2160" w:hanging="360"/>
      </w:pPr>
      <w:rPr>
        <w:rFonts w:ascii="Arial" w:hAnsi="Arial" w:cs="Times New Roman" w:hint="default"/>
      </w:rPr>
    </w:lvl>
    <w:lvl w:ilvl="3" w:tplc="328A48AC">
      <w:start w:val="1"/>
      <w:numFmt w:val="bullet"/>
      <w:lvlText w:val="•"/>
      <w:lvlJc w:val="left"/>
      <w:pPr>
        <w:tabs>
          <w:tab w:val="num" w:pos="2880"/>
        </w:tabs>
        <w:ind w:left="2880" w:hanging="360"/>
      </w:pPr>
      <w:rPr>
        <w:rFonts w:ascii="Arial" w:hAnsi="Arial" w:cs="Times New Roman" w:hint="default"/>
      </w:rPr>
    </w:lvl>
    <w:lvl w:ilvl="4" w:tplc="425079D0">
      <w:start w:val="1"/>
      <w:numFmt w:val="bullet"/>
      <w:lvlText w:val="•"/>
      <w:lvlJc w:val="left"/>
      <w:pPr>
        <w:tabs>
          <w:tab w:val="num" w:pos="3600"/>
        </w:tabs>
        <w:ind w:left="3600" w:hanging="360"/>
      </w:pPr>
      <w:rPr>
        <w:rFonts w:ascii="Arial" w:hAnsi="Arial" w:cs="Times New Roman" w:hint="default"/>
      </w:rPr>
    </w:lvl>
    <w:lvl w:ilvl="5" w:tplc="84CC0F72">
      <w:start w:val="1"/>
      <w:numFmt w:val="bullet"/>
      <w:lvlText w:val="•"/>
      <w:lvlJc w:val="left"/>
      <w:pPr>
        <w:tabs>
          <w:tab w:val="num" w:pos="4320"/>
        </w:tabs>
        <w:ind w:left="4320" w:hanging="360"/>
      </w:pPr>
      <w:rPr>
        <w:rFonts w:ascii="Arial" w:hAnsi="Arial" w:cs="Times New Roman" w:hint="default"/>
      </w:rPr>
    </w:lvl>
    <w:lvl w:ilvl="6" w:tplc="ED8A8762">
      <w:start w:val="1"/>
      <w:numFmt w:val="bullet"/>
      <w:lvlText w:val="•"/>
      <w:lvlJc w:val="left"/>
      <w:pPr>
        <w:tabs>
          <w:tab w:val="num" w:pos="5040"/>
        </w:tabs>
        <w:ind w:left="5040" w:hanging="360"/>
      </w:pPr>
      <w:rPr>
        <w:rFonts w:ascii="Arial" w:hAnsi="Arial" w:cs="Times New Roman" w:hint="default"/>
      </w:rPr>
    </w:lvl>
    <w:lvl w:ilvl="7" w:tplc="595CB328">
      <w:start w:val="1"/>
      <w:numFmt w:val="bullet"/>
      <w:lvlText w:val="•"/>
      <w:lvlJc w:val="left"/>
      <w:pPr>
        <w:tabs>
          <w:tab w:val="num" w:pos="5760"/>
        </w:tabs>
        <w:ind w:left="5760" w:hanging="360"/>
      </w:pPr>
      <w:rPr>
        <w:rFonts w:ascii="Arial" w:hAnsi="Arial" w:cs="Times New Roman" w:hint="default"/>
      </w:rPr>
    </w:lvl>
    <w:lvl w:ilvl="8" w:tplc="9F6A3C6A">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3"/>
  </w:num>
  <w:num w:numId="3">
    <w:abstractNumId w:val="15"/>
  </w:num>
  <w:num w:numId="4">
    <w:abstractNumId w:val="1"/>
  </w:num>
  <w:num w:numId="5">
    <w:abstractNumId w:val="10"/>
  </w:num>
  <w:num w:numId="6">
    <w:abstractNumId w:val="4"/>
  </w:num>
  <w:num w:numId="7">
    <w:abstractNumId w:val="23"/>
  </w:num>
  <w:num w:numId="8">
    <w:abstractNumId w:val="7"/>
  </w:num>
  <w:num w:numId="9">
    <w:abstractNumId w:val="6"/>
  </w:num>
  <w:num w:numId="10">
    <w:abstractNumId w:val="20"/>
  </w:num>
  <w:num w:numId="11">
    <w:abstractNumId w:val="22"/>
  </w:num>
  <w:num w:numId="12">
    <w:abstractNumId w:val="24"/>
  </w:num>
  <w:num w:numId="13">
    <w:abstractNumId w:val="28"/>
  </w:num>
  <w:num w:numId="14">
    <w:abstractNumId w:val="21"/>
  </w:num>
  <w:num w:numId="15">
    <w:abstractNumId w:val="3"/>
  </w:num>
  <w:num w:numId="16">
    <w:abstractNumId w:val="29"/>
  </w:num>
  <w:num w:numId="17">
    <w:abstractNumId w:val="31"/>
  </w:num>
  <w:num w:numId="18">
    <w:abstractNumId w:val="19"/>
  </w:num>
  <w:num w:numId="19">
    <w:abstractNumId w:val="18"/>
  </w:num>
  <w:num w:numId="20">
    <w:abstractNumId w:val="25"/>
  </w:num>
  <w:num w:numId="21">
    <w:abstractNumId w:val="11"/>
  </w:num>
  <w:num w:numId="22">
    <w:abstractNumId w:val="5"/>
  </w:num>
  <w:num w:numId="23">
    <w:abstractNumId w:val="12"/>
  </w:num>
  <w:num w:numId="24">
    <w:abstractNumId w:val="4"/>
  </w:num>
  <w:num w:numId="25">
    <w:abstractNumId w:val="26"/>
  </w:num>
  <w:num w:numId="26">
    <w:abstractNumId w:val="17"/>
  </w:num>
  <w:num w:numId="27">
    <w:abstractNumId w:val="30"/>
  </w:num>
  <w:num w:numId="28">
    <w:abstractNumId w:val="27"/>
  </w:num>
  <w:num w:numId="29">
    <w:abstractNumId w:val="13"/>
  </w:num>
  <w:num w:numId="30">
    <w:abstractNumId w:val="9"/>
  </w:num>
  <w:num w:numId="31">
    <w:abstractNumId w:val="16"/>
  </w:num>
  <w:num w:numId="32">
    <w:abstractNumId w:val="2"/>
  </w:num>
  <w:num w:numId="3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216"/>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C80"/>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5FD8"/>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08FB"/>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1316"/>
    <w:rsid w:val="0012142A"/>
    <w:rsid w:val="001215DB"/>
    <w:rsid w:val="00121897"/>
    <w:rsid w:val="001218BF"/>
    <w:rsid w:val="00122153"/>
    <w:rsid w:val="0012233F"/>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3F5"/>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13"/>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85D"/>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28C"/>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927"/>
    <w:rsid w:val="00190BD5"/>
    <w:rsid w:val="00191727"/>
    <w:rsid w:val="00191A2B"/>
    <w:rsid w:val="00191EBF"/>
    <w:rsid w:val="001925E5"/>
    <w:rsid w:val="00192A10"/>
    <w:rsid w:val="00192D98"/>
    <w:rsid w:val="00193747"/>
    <w:rsid w:val="00193987"/>
    <w:rsid w:val="00194CCE"/>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B4E"/>
    <w:rsid w:val="001E2EEF"/>
    <w:rsid w:val="001E3099"/>
    <w:rsid w:val="001E3188"/>
    <w:rsid w:val="001E31D1"/>
    <w:rsid w:val="001E32BE"/>
    <w:rsid w:val="001E3350"/>
    <w:rsid w:val="001E33D7"/>
    <w:rsid w:val="001E3A45"/>
    <w:rsid w:val="001E40E1"/>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2F6"/>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CDD"/>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ED9"/>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88D"/>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C60"/>
    <w:rsid w:val="00265E9A"/>
    <w:rsid w:val="00266210"/>
    <w:rsid w:val="00266427"/>
    <w:rsid w:val="00267026"/>
    <w:rsid w:val="0026716C"/>
    <w:rsid w:val="0026743F"/>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55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59"/>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73F"/>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176"/>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2995"/>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0E2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46A"/>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2E0A"/>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588D"/>
    <w:rsid w:val="003E6279"/>
    <w:rsid w:val="003E6592"/>
    <w:rsid w:val="003E703E"/>
    <w:rsid w:val="003E73BC"/>
    <w:rsid w:val="003E740A"/>
    <w:rsid w:val="003E7A02"/>
    <w:rsid w:val="003E7A07"/>
    <w:rsid w:val="003F0656"/>
    <w:rsid w:val="003F08C9"/>
    <w:rsid w:val="003F0905"/>
    <w:rsid w:val="003F1601"/>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106"/>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1ECC"/>
    <w:rsid w:val="004525E6"/>
    <w:rsid w:val="0045267C"/>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14C"/>
    <w:rsid w:val="0047041E"/>
    <w:rsid w:val="00470750"/>
    <w:rsid w:val="00470893"/>
    <w:rsid w:val="00470E35"/>
    <w:rsid w:val="004712CC"/>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AC8"/>
    <w:rsid w:val="00476D8B"/>
    <w:rsid w:val="00476EAE"/>
    <w:rsid w:val="004770A2"/>
    <w:rsid w:val="004774C5"/>
    <w:rsid w:val="004775ED"/>
    <w:rsid w:val="004777C7"/>
    <w:rsid w:val="004803A9"/>
    <w:rsid w:val="00480459"/>
    <w:rsid w:val="004807D5"/>
    <w:rsid w:val="0048084D"/>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5294"/>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CC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4F9B"/>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AAD"/>
    <w:rsid w:val="004C7BDF"/>
    <w:rsid w:val="004C7EFE"/>
    <w:rsid w:val="004D0200"/>
    <w:rsid w:val="004D0E42"/>
    <w:rsid w:val="004D171F"/>
    <w:rsid w:val="004D199B"/>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557"/>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9BD"/>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C32"/>
    <w:rsid w:val="00561E4A"/>
    <w:rsid w:val="0056249A"/>
    <w:rsid w:val="00562908"/>
    <w:rsid w:val="00562CDC"/>
    <w:rsid w:val="00563855"/>
    <w:rsid w:val="00563FD2"/>
    <w:rsid w:val="0056434D"/>
    <w:rsid w:val="0056477B"/>
    <w:rsid w:val="00564E2D"/>
    <w:rsid w:val="00564F02"/>
    <w:rsid w:val="00565679"/>
    <w:rsid w:val="00565C99"/>
    <w:rsid w:val="00565F48"/>
    <w:rsid w:val="0056683D"/>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9CE"/>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066"/>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D19"/>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66F"/>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4D65"/>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6B9D"/>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2F"/>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AAE"/>
    <w:rsid w:val="00683BF9"/>
    <w:rsid w:val="00683D7F"/>
    <w:rsid w:val="00684035"/>
    <w:rsid w:val="006841F4"/>
    <w:rsid w:val="00684258"/>
    <w:rsid w:val="00684353"/>
    <w:rsid w:val="00685586"/>
    <w:rsid w:val="00685725"/>
    <w:rsid w:val="00685B78"/>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2C94"/>
    <w:rsid w:val="00693077"/>
    <w:rsid w:val="00693295"/>
    <w:rsid w:val="00693386"/>
    <w:rsid w:val="00693CA1"/>
    <w:rsid w:val="00693CCC"/>
    <w:rsid w:val="006943ED"/>
    <w:rsid w:val="0069447C"/>
    <w:rsid w:val="0069461D"/>
    <w:rsid w:val="006949AD"/>
    <w:rsid w:val="006949CD"/>
    <w:rsid w:val="006949D2"/>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412"/>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98E"/>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8D5"/>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C57"/>
    <w:rsid w:val="00747E09"/>
    <w:rsid w:val="00747F05"/>
    <w:rsid w:val="007500FC"/>
    <w:rsid w:val="0075038A"/>
    <w:rsid w:val="007509F9"/>
    <w:rsid w:val="00750A2B"/>
    <w:rsid w:val="00750EF0"/>
    <w:rsid w:val="007512D3"/>
    <w:rsid w:val="007515C8"/>
    <w:rsid w:val="007517D1"/>
    <w:rsid w:val="00751F76"/>
    <w:rsid w:val="00752497"/>
    <w:rsid w:val="0075250F"/>
    <w:rsid w:val="007527B8"/>
    <w:rsid w:val="0075288B"/>
    <w:rsid w:val="00752C1A"/>
    <w:rsid w:val="00752FE7"/>
    <w:rsid w:val="0075312F"/>
    <w:rsid w:val="00753661"/>
    <w:rsid w:val="007536BB"/>
    <w:rsid w:val="00753B0F"/>
    <w:rsid w:val="00753B9D"/>
    <w:rsid w:val="00753F01"/>
    <w:rsid w:val="0075412E"/>
    <w:rsid w:val="00754D64"/>
    <w:rsid w:val="00754EDC"/>
    <w:rsid w:val="00755035"/>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E38"/>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54AC"/>
    <w:rsid w:val="0079601B"/>
    <w:rsid w:val="007962E1"/>
    <w:rsid w:val="00796589"/>
    <w:rsid w:val="0079663F"/>
    <w:rsid w:val="00796726"/>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89B"/>
    <w:rsid w:val="007B5A66"/>
    <w:rsid w:val="007B630D"/>
    <w:rsid w:val="007B64F4"/>
    <w:rsid w:val="007B697F"/>
    <w:rsid w:val="007B6B11"/>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112"/>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9F5"/>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6B"/>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B35"/>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5FFB"/>
    <w:rsid w:val="008B60E9"/>
    <w:rsid w:val="008B60ED"/>
    <w:rsid w:val="008B614C"/>
    <w:rsid w:val="008B620D"/>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07622"/>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E3C"/>
    <w:rsid w:val="00943128"/>
    <w:rsid w:val="0094335F"/>
    <w:rsid w:val="00943D04"/>
    <w:rsid w:val="00943D09"/>
    <w:rsid w:val="009440F3"/>
    <w:rsid w:val="00944202"/>
    <w:rsid w:val="00944335"/>
    <w:rsid w:val="0094452C"/>
    <w:rsid w:val="00944710"/>
    <w:rsid w:val="0094480B"/>
    <w:rsid w:val="00944A7D"/>
    <w:rsid w:val="00944AF4"/>
    <w:rsid w:val="00944D54"/>
    <w:rsid w:val="0094564D"/>
    <w:rsid w:val="00945E49"/>
    <w:rsid w:val="009462D8"/>
    <w:rsid w:val="0094637A"/>
    <w:rsid w:val="00946388"/>
    <w:rsid w:val="00946860"/>
    <w:rsid w:val="00946F59"/>
    <w:rsid w:val="00947415"/>
    <w:rsid w:val="009500B6"/>
    <w:rsid w:val="009509D7"/>
    <w:rsid w:val="00950B09"/>
    <w:rsid w:val="00950DD1"/>
    <w:rsid w:val="00950F92"/>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978"/>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4D5"/>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F3C"/>
    <w:rsid w:val="009B25DC"/>
    <w:rsid w:val="009B2A7A"/>
    <w:rsid w:val="009B3221"/>
    <w:rsid w:val="009B33F1"/>
    <w:rsid w:val="009B346F"/>
    <w:rsid w:val="009B3745"/>
    <w:rsid w:val="009B3C79"/>
    <w:rsid w:val="009B4821"/>
    <w:rsid w:val="009B4BED"/>
    <w:rsid w:val="009B4C24"/>
    <w:rsid w:val="009B5821"/>
    <w:rsid w:val="009B59B0"/>
    <w:rsid w:val="009B5E51"/>
    <w:rsid w:val="009B616B"/>
    <w:rsid w:val="009B68AD"/>
    <w:rsid w:val="009B6B9A"/>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AB"/>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6A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AB5"/>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59E"/>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A7"/>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709"/>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9E0"/>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73E"/>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A0E"/>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45D"/>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519"/>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617"/>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37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0D5"/>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0C0"/>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223"/>
    <w:rsid w:val="00D046D4"/>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BD0"/>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240D"/>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6D9"/>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356"/>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AB4"/>
    <w:rsid w:val="00E41D2F"/>
    <w:rsid w:val="00E41DB4"/>
    <w:rsid w:val="00E41DE5"/>
    <w:rsid w:val="00E42FF3"/>
    <w:rsid w:val="00E430CE"/>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3AB"/>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676"/>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7F6"/>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5B3A"/>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EE5"/>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98B"/>
    <w:rsid w:val="00F57BE9"/>
    <w:rsid w:val="00F57C72"/>
    <w:rsid w:val="00F57E66"/>
    <w:rsid w:val="00F6021A"/>
    <w:rsid w:val="00F60232"/>
    <w:rsid w:val="00F60C26"/>
    <w:rsid w:val="00F61158"/>
    <w:rsid w:val="00F61235"/>
    <w:rsid w:val="00F61564"/>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8C1"/>
    <w:rsid w:val="00F74A7A"/>
    <w:rsid w:val="00F74CEF"/>
    <w:rsid w:val="00F74D26"/>
    <w:rsid w:val="00F74E5A"/>
    <w:rsid w:val="00F74EE1"/>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94FFC8-01F0-4589-91DA-E2C1BFE7D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footnote text" w:uiPriority="99"/>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uiPriority w:val="99"/>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0">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paragraph" w:customStyle="1" w:styleId="B2">
    <w:name w:val="B2+"/>
    <w:basedOn w:val="B20"/>
    <w:rsid w:val="00616B9D"/>
    <w:pPr>
      <w:numPr>
        <w:numId w:val="27"/>
      </w:numPr>
      <w:spacing w:before="0" w:after="180"/>
    </w:pPr>
  </w:style>
  <w:style w:type="paragraph" w:customStyle="1" w:styleId="N1">
    <w:name w:val="N1"/>
    <w:basedOn w:val="Normal"/>
    <w:link w:val="N1Char"/>
    <w:qFormat/>
    <w:rsid w:val="00476AC8"/>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76AC8"/>
    <w:rPr>
      <w:rFonts w:asciiTheme="minorHAnsi" w:eastAsiaTheme="minorEastAsia" w:hAnsiTheme="minorHAnsi" w:cstheme="minorHAnsi"/>
      <w:sz w:val="22"/>
      <w:szCs w:val="22"/>
      <w:lang w:eastAsia="ko-KR" w:bidi="hi-IN"/>
    </w:rPr>
  </w:style>
  <w:style w:type="paragraph" w:customStyle="1" w:styleId="DecimalAligned">
    <w:name w:val="Decimal Aligned"/>
    <w:basedOn w:val="Normal"/>
    <w:uiPriority w:val="40"/>
    <w:qFormat/>
    <w:rsid w:val="00BA045D"/>
    <w:pPr>
      <w:tabs>
        <w:tab w:val="decimal" w:pos="360"/>
      </w:tabs>
      <w:overflowPunct/>
      <w:autoSpaceDE/>
      <w:autoSpaceDN/>
      <w:adjustRightInd/>
      <w:spacing w:before="0" w:after="200" w:line="276" w:lineRule="auto"/>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rsid w:val="00BA045D"/>
    <w:rPr>
      <w:rFonts w:ascii="Times New Roman" w:hAnsi="Times New Roman"/>
      <w:sz w:val="16"/>
      <w:lang w:val="en-GB" w:eastAsia="en-US"/>
    </w:rPr>
  </w:style>
  <w:style w:type="character" w:styleId="SubtleEmphasis">
    <w:name w:val="Subtle Emphasis"/>
    <w:basedOn w:val="DefaultParagraphFont"/>
    <w:uiPriority w:val="19"/>
    <w:qFormat/>
    <w:rsid w:val="00BA045D"/>
    <w:rPr>
      <w:i/>
      <w:iCs/>
    </w:rPr>
  </w:style>
  <w:style w:type="table" w:styleId="LightShading-Accent1">
    <w:name w:val="Light Shading Accent 1"/>
    <w:basedOn w:val="TableNormal"/>
    <w:uiPriority w:val="60"/>
    <w:rsid w:val="00BA045D"/>
    <w:rPr>
      <w:rFonts w:asciiTheme="minorHAnsi" w:eastAsiaTheme="minorEastAsia" w:hAnsiTheme="minorHAnsi" w:cstheme="minorBidi"/>
      <w:color w:val="2E74B5" w:themeColor="accent1" w:themeShade="BF"/>
      <w:sz w:val="22"/>
      <w:szCs w:val="22"/>
      <w:lang w:eastAsia="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40168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8286530">
      <w:bodyDiv w:val="1"/>
      <w:marLeft w:val="0"/>
      <w:marRight w:val="0"/>
      <w:marTop w:val="0"/>
      <w:marBottom w:val="0"/>
      <w:divBdr>
        <w:top w:val="none" w:sz="0" w:space="0" w:color="auto"/>
        <w:left w:val="none" w:sz="0" w:space="0" w:color="auto"/>
        <w:bottom w:val="none" w:sz="0" w:space="0" w:color="auto"/>
        <w:right w:val="none" w:sz="0" w:space="0" w:color="auto"/>
      </w:divBdr>
      <w:divsChild>
        <w:div w:id="633145503">
          <w:marLeft w:val="360"/>
          <w:marRight w:val="0"/>
          <w:marTop w:val="200"/>
          <w:marBottom w:val="0"/>
          <w:divBdr>
            <w:top w:val="none" w:sz="0" w:space="0" w:color="auto"/>
            <w:left w:val="none" w:sz="0" w:space="0" w:color="auto"/>
            <w:bottom w:val="none" w:sz="0" w:space="0" w:color="auto"/>
            <w:right w:val="none" w:sz="0" w:space="0" w:color="auto"/>
          </w:divBdr>
        </w:div>
        <w:div w:id="542835372">
          <w:marLeft w:val="1080"/>
          <w:marRight w:val="0"/>
          <w:marTop w:val="100"/>
          <w:marBottom w:val="0"/>
          <w:divBdr>
            <w:top w:val="none" w:sz="0" w:space="0" w:color="auto"/>
            <w:left w:val="none" w:sz="0" w:space="0" w:color="auto"/>
            <w:bottom w:val="none" w:sz="0" w:space="0" w:color="auto"/>
            <w:right w:val="none" w:sz="0" w:space="0" w:color="auto"/>
          </w:divBdr>
        </w:div>
        <w:div w:id="704402360">
          <w:marLeft w:val="1080"/>
          <w:marRight w:val="0"/>
          <w:marTop w:val="100"/>
          <w:marBottom w:val="0"/>
          <w:divBdr>
            <w:top w:val="none" w:sz="0" w:space="0" w:color="auto"/>
            <w:left w:val="none" w:sz="0" w:space="0" w:color="auto"/>
            <w:bottom w:val="none" w:sz="0" w:space="0" w:color="auto"/>
            <w:right w:val="none" w:sz="0" w:space="0" w:color="auto"/>
          </w:divBdr>
        </w:div>
        <w:div w:id="1215889744">
          <w:marLeft w:val="1800"/>
          <w:marRight w:val="0"/>
          <w:marTop w:val="100"/>
          <w:marBottom w:val="0"/>
          <w:divBdr>
            <w:top w:val="none" w:sz="0" w:space="0" w:color="auto"/>
            <w:left w:val="none" w:sz="0" w:space="0" w:color="auto"/>
            <w:bottom w:val="none" w:sz="0" w:space="0" w:color="auto"/>
            <w:right w:val="none" w:sz="0" w:space="0" w:color="auto"/>
          </w:divBdr>
        </w:div>
        <w:div w:id="1622957683">
          <w:marLeft w:val="2520"/>
          <w:marRight w:val="0"/>
          <w:marTop w:val="100"/>
          <w:marBottom w:val="0"/>
          <w:divBdr>
            <w:top w:val="none" w:sz="0" w:space="0" w:color="auto"/>
            <w:left w:val="none" w:sz="0" w:space="0" w:color="auto"/>
            <w:bottom w:val="none" w:sz="0" w:space="0" w:color="auto"/>
            <w:right w:val="none" w:sz="0" w:space="0" w:color="auto"/>
          </w:divBdr>
        </w:div>
        <w:div w:id="1189568246">
          <w:marLeft w:val="1800"/>
          <w:marRight w:val="0"/>
          <w:marTop w:val="100"/>
          <w:marBottom w:val="0"/>
          <w:divBdr>
            <w:top w:val="none" w:sz="0" w:space="0" w:color="auto"/>
            <w:left w:val="none" w:sz="0" w:space="0" w:color="auto"/>
            <w:bottom w:val="none" w:sz="0" w:space="0" w:color="auto"/>
            <w:right w:val="none" w:sz="0" w:space="0" w:color="auto"/>
          </w:divBdr>
        </w:div>
        <w:div w:id="994802337">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1417379">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82335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139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94B5E16-DB87-465A-975B-F1D69C6588DE}">
  <ds:schemaRefs>
    <ds:schemaRef ds:uri="http://schemas.openxmlformats.org/officeDocument/2006/bibliography"/>
  </ds:schemaRefs>
</ds:datastoreItem>
</file>

<file path=customXml/itemProps5.xml><?xml version="1.0" encoding="utf-8"?>
<ds:datastoreItem xmlns:ds="http://schemas.openxmlformats.org/officeDocument/2006/customXml" ds:itemID="{3AB88219-3C09-44B5-8710-E41135BD9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772</Words>
  <Characters>3786</Characters>
  <Application>Microsoft Office Word</Application>
  <DocSecurity>0</DocSecurity>
  <Lines>65</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Kim, Jiwoo</cp:lastModifiedBy>
  <cp:revision>2</cp:revision>
  <cp:lastPrinted>2019-03-31T01:10:00Z</cp:lastPrinted>
  <dcterms:created xsi:type="dcterms:W3CDTF">2019-05-03T21:51:00Z</dcterms:created>
  <dcterms:modified xsi:type="dcterms:W3CDTF">2019-05-03T21:51:00Z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1a5df899-2f1b-438f-b7dc-ee97a0308ce0</vt:lpwstr>
  </property>
  <property fmtid="{D5CDD505-2E9C-101B-9397-08002B2CF9AE}" pid="4" name="CTP_TimeStamp">
    <vt:lpwstr>2019-05-03 21:51:17Z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